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5" w:rsidRPr="004E359D" w:rsidRDefault="003A4A65" w:rsidP="0023699D">
      <w:pPr>
        <w:jc w:val="right"/>
        <w:rPr>
          <w:b/>
        </w:rPr>
      </w:pPr>
      <w:r w:rsidRPr="004E359D">
        <w:rPr>
          <w:b/>
        </w:rPr>
        <w:t xml:space="preserve"> Приложение к Стандарту сертификации ICMCI. </w:t>
      </w:r>
    </w:p>
    <w:p w:rsidR="003A4A65" w:rsidRPr="004E359D" w:rsidRDefault="003A4A65" w:rsidP="0023699D">
      <w:pPr>
        <w:jc w:val="right"/>
        <w:rPr>
          <w:b/>
          <w:lang w:val="en-US"/>
        </w:rPr>
      </w:pPr>
      <w:r w:rsidRPr="004E359D">
        <w:rPr>
          <w:b/>
          <w:lang w:val="en-US"/>
        </w:rPr>
        <w:t>(ICMCI Standard for the CMC Certification Process)</w:t>
      </w:r>
    </w:p>
    <w:p w:rsidR="003A4A65" w:rsidRPr="004E359D" w:rsidRDefault="003A4A65" w:rsidP="004D7901">
      <w:pPr>
        <w:pStyle w:val="ListParagraph"/>
        <w:ind w:left="360"/>
        <w:jc w:val="center"/>
        <w:rPr>
          <w:b/>
          <w:i/>
          <w:lang w:val="en-US"/>
        </w:rPr>
      </w:pPr>
      <w:r w:rsidRPr="004E359D">
        <w:rPr>
          <w:b/>
          <w:i/>
        </w:rPr>
        <w:t>А</w:t>
      </w:r>
      <w:r w:rsidRPr="004E359D">
        <w:rPr>
          <w:b/>
          <w:i/>
          <w:lang w:val="en-US"/>
        </w:rPr>
        <w:t xml:space="preserve">. </w:t>
      </w:r>
      <w:r w:rsidRPr="004E359D">
        <w:rPr>
          <w:b/>
          <w:i/>
        </w:rPr>
        <w:t>Описание</w:t>
      </w:r>
      <w:r w:rsidRPr="004E359D">
        <w:rPr>
          <w:b/>
          <w:i/>
          <w:lang w:val="en-US"/>
        </w:rPr>
        <w:t xml:space="preserve"> </w:t>
      </w:r>
      <w:r w:rsidRPr="004E359D">
        <w:rPr>
          <w:b/>
          <w:i/>
        </w:rPr>
        <w:t>технологий</w:t>
      </w:r>
      <w:r w:rsidRPr="004E359D">
        <w:rPr>
          <w:b/>
          <w:i/>
          <w:lang w:val="en-US"/>
        </w:rPr>
        <w:t xml:space="preserve">  </w:t>
      </w:r>
      <w:r w:rsidRPr="004E359D">
        <w:rPr>
          <w:b/>
          <w:i/>
        </w:rPr>
        <w:t>оценки</w:t>
      </w:r>
    </w:p>
    <w:tbl>
      <w:tblPr>
        <w:tblW w:w="14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8"/>
        <w:gridCol w:w="11000"/>
      </w:tblGrid>
      <w:tr w:rsidR="003A4A65" w:rsidRPr="006F5D09" w:rsidTr="00AA052F">
        <w:tc>
          <w:tcPr>
            <w:tcW w:w="3598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t>Техники оценки (ассессмента)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t xml:space="preserve">Описание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Assessment Technique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Pr="00A66DBC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A66DBC">
              <w:rPr>
                <w:b/>
              </w:rPr>
              <w:t xml:space="preserve">  Анализ пакета документов</w:t>
            </w:r>
          </w:p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Application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F5D09">
              <w:t xml:space="preserve">Анализируется одним или двумя </w:t>
            </w:r>
            <w:r w:rsidRPr="0023699D">
              <w:rPr>
                <w:b/>
              </w:rPr>
              <w:t>асессорами</w:t>
            </w:r>
            <w:r w:rsidRPr="006F5D09">
              <w:t xml:space="preserve">. Формат портфолио, включающий </w:t>
            </w:r>
            <w:r w:rsidRPr="0023699D">
              <w:rPr>
                <w:b/>
                <w:i/>
              </w:rPr>
              <w:t xml:space="preserve">подробное </w:t>
            </w:r>
            <w:r w:rsidRPr="006F5D09">
              <w:t xml:space="preserve">резюме, </w:t>
            </w:r>
            <w:r w:rsidRPr="0023699D">
              <w:rPr>
                <w:b/>
                <w:i/>
              </w:rPr>
              <w:t xml:space="preserve">короткое </w:t>
            </w:r>
            <w:r w:rsidRPr="006F5D09">
              <w:t>описание проектов, структурированная анкета, заявление и пр.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Default="003A4A65" w:rsidP="006F5D09">
            <w:pPr>
              <w:spacing w:after="0" w:line="240" w:lineRule="auto"/>
              <w:jc w:val="center"/>
            </w:pPr>
            <w:r>
              <w:rPr>
                <w:b/>
              </w:rPr>
              <w:t xml:space="preserve">2. </w:t>
            </w:r>
            <w:r w:rsidRPr="00A66DBC">
              <w:rPr>
                <w:b/>
              </w:rPr>
              <w:t>Анализ образовательных и се</w:t>
            </w:r>
            <w:r w:rsidRPr="00A66DBC">
              <w:rPr>
                <w:b/>
              </w:rPr>
              <w:t>р</w:t>
            </w:r>
            <w:r w:rsidRPr="00A66DBC">
              <w:rPr>
                <w:b/>
              </w:rPr>
              <w:t>тификационных документов</w:t>
            </w:r>
            <w:r w:rsidRPr="006F5D09">
              <w:t>, о п</w:t>
            </w:r>
            <w:r w:rsidRPr="006F5D09">
              <w:t>о</w:t>
            </w:r>
            <w:r w:rsidRPr="006F5D09">
              <w:t>вышении квалификации</w:t>
            </w:r>
          </w:p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QUALIFICATIONS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F5D09">
              <w:t xml:space="preserve">Также анализируется </w:t>
            </w:r>
            <w:r w:rsidRPr="0023699D">
              <w:rPr>
                <w:b/>
              </w:rPr>
              <w:t>асессорами</w:t>
            </w:r>
            <w:r w:rsidRPr="006F5D09">
              <w:t xml:space="preserve"> на предмет наличия университетского диплома, как обязательного требов</w:t>
            </w:r>
            <w:r w:rsidRPr="006F5D09">
              <w:t>а</w:t>
            </w:r>
            <w:r w:rsidRPr="006F5D09">
              <w:t>ния института и уровня квалификации в соответствующих областях консультирования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Pr="00A66DBC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 w:rsidRPr="00A66DBC">
              <w:rPr>
                <w:b/>
              </w:rPr>
              <w:t>3. Внешняя оценка клиентами</w:t>
            </w:r>
          </w:p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CLIENT REFERENCE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F5D09">
              <w:t xml:space="preserve">Проверяется </w:t>
            </w:r>
            <w:r w:rsidRPr="0023699D">
              <w:rPr>
                <w:b/>
              </w:rPr>
              <w:t>асессорами</w:t>
            </w:r>
            <w:r w:rsidRPr="006F5D09">
              <w:t xml:space="preserve"> устно или письменно у клиентов или путем сторонних рекомендаций а также </w:t>
            </w:r>
            <w:r>
              <w:t>с пом</w:t>
            </w:r>
            <w:r>
              <w:t>о</w:t>
            </w:r>
            <w:r>
              <w:t xml:space="preserve">щью </w:t>
            </w:r>
            <w:r w:rsidRPr="006F5D09">
              <w:t>анкеты-опросника 360</w:t>
            </w:r>
            <w:r>
              <w:t xml:space="preserve"> градусов</w:t>
            </w:r>
            <w:r w:rsidRPr="006F5D09">
              <w:t>, интервью и пр.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 Письменный э</w:t>
            </w:r>
            <w:r w:rsidRPr="0023699D">
              <w:rPr>
                <w:b/>
              </w:rPr>
              <w:t>кзамен</w:t>
            </w:r>
          </w:p>
          <w:p w:rsidR="003A4A65" w:rsidRPr="0023699D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EXAMINATION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872FA">
              <w:rPr>
                <w:b/>
              </w:rPr>
              <w:t>Письменная тестовая оценка</w:t>
            </w:r>
            <w:r w:rsidRPr="006F5D09">
              <w:t xml:space="preserve"> знаний кандидата о </w:t>
            </w:r>
            <w:r>
              <w:t xml:space="preserve">теории и практике </w:t>
            </w:r>
            <w:r w:rsidRPr="006F5D09">
              <w:t>конс</w:t>
            </w:r>
            <w:r>
              <w:t>алтинга, о концепциях, о</w:t>
            </w:r>
            <w:r w:rsidRPr="006F5D09">
              <w:t>сновных мет</w:t>
            </w:r>
            <w:r w:rsidRPr="006F5D09">
              <w:t>о</w:t>
            </w:r>
            <w:r w:rsidRPr="006F5D09">
              <w:t>д</w:t>
            </w:r>
            <w:r>
              <w:t>ах</w:t>
            </w:r>
            <w:r w:rsidRPr="006F5D09">
              <w:t>, технологи</w:t>
            </w:r>
            <w:r>
              <w:t>ях, о п</w:t>
            </w:r>
            <w:r w:rsidRPr="006F5D09">
              <w:t>роцесс</w:t>
            </w:r>
            <w:r>
              <w:t>е</w:t>
            </w:r>
            <w:r w:rsidRPr="006F5D09">
              <w:t xml:space="preserve"> консультирования</w:t>
            </w:r>
            <w:r>
              <w:t>, этике</w:t>
            </w:r>
            <w:r w:rsidRPr="006F5D09">
              <w:t xml:space="preserve"> и пр. Может быть в виде теста с ответами по выбору из н</w:t>
            </w:r>
            <w:r w:rsidRPr="006F5D09">
              <w:t>е</w:t>
            </w:r>
            <w:r w:rsidRPr="006F5D09">
              <w:t xml:space="preserve">скольких </w:t>
            </w:r>
            <w:r>
              <w:t>вариантов</w:t>
            </w:r>
            <w:r w:rsidRPr="006F5D09">
              <w:t xml:space="preserve"> или открытых вопросов и может проводиться в формате  </w:t>
            </w:r>
            <w:r w:rsidRPr="006872FA">
              <w:rPr>
                <w:b/>
              </w:rPr>
              <w:t>он-лайн</w:t>
            </w:r>
            <w:r w:rsidRPr="006F5D09">
              <w:t xml:space="preserve"> или в  </w:t>
            </w:r>
            <w:r>
              <w:t>аудит</w:t>
            </w:r>
            <w:r>
              <w:t>о</w:t>
            </w:r>
            <w:r>
              <w:t>рии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Pr="00A66DBC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A66DBC">
              <w:rPr>
                <w:b/>
              </w:rPr>
              <w:t>Конкретные ситуации</w:t>
            </w:r>
          </w:p>
          <w:p w:rsidR="003A4A65" w:rsidRDefault="003A4A65" w:rsidP="006F5D09">
            <w:pPr>
              <w:spacing w:after="0" w:line="240" w:lineRule="auto"/>
              <w:jc w:val="center"/>
            </w:pPr>
            <w:r w:rsidRPr="006F5D09">
              <w:t>Описание кейсов по проектам и проблемам клиентов</w:t>
            </w:r>
            <w:r>
              <w:t>,</w:t>
            </w:r>
            <w:r w:rsidRPr="006F5D09">
              <w:t xml:space="preserve"> </w:t>
            </w:r>
            <w:r>
              <w:t>т</w:t>
            </w:r>
            <w:r w:rsidRPr="006F5D09">
              <w:t>ребующих решения</w:t>
            </w:r>
          </w:p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CASE STUDY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F5D09">
              <w:t>Подробное описание бизнес ситуации клиента, кандидат должен предложить специфическое решение,  после проведения диагностики, разработки плана проекта, выбора методов, участников и пр. Кейсы могут быть пре</w:t>
            </w:r>
            <w:r w:rsidRPr="006F5D09">
              <w:t>д</w:t>
            </w:r>
            <w:r w:rsidRPr="006F5D09">
              <w:t>ставлены и письменно и устно одним кандидатом или в групповой работе. Кейсы должны быть проанализиров</w:t>
            </w:r>
            <w:r w:rsidRPr="006F5D09">
              <w:t>а</w:t>
            </w:r>
            <w:r w:rsidRPr="006F5D09">
              <w:t xml:space="preserve">ны одним или несколькими  </w:t>
            </w:r>
            <w:r w:rsidRPr="00A66DBC">
              <w:rPr>
                <w:b/>
              </w:rPr>
              <w:t>ассесорами</w:t>
            </w:r>
            <w:r w:rsidRPr="006F5D09">
              <w:t>. Если кейсы являются описанием реального опыта кандидата, по ним должны быть заданы вопросы в ходе структурированного собеседования</w:t>
            </w:r>
          </w:p>
        </w:tc>
      </w:tr>
      <w:tr w:rsidR="003A4A65" w:rsidRPr="006F5D09" w:rsidTr="00AA052F">
        <w:tc>
          <w:tcPr>
            <w:tcW w:w="3598" w:type="dxa"/>
          </w:tcPr>
          <w:p w:rsidR="003A4A65" w:rsidRPr="00A66DBC" w:rsidRDefault="003A4A65" w:rsidP="006F5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A66DBC">
              <w:rPr>
                <w:b/>
              </w:rPr>
              <w:t>Интервью</w:t>
            </w:r>
          </w:p>
          <w:p w:rsidR="003A4A65" w:rsidRDefault="003A4A65" w:rsidP="006F5D09">
            <w:pPr>
              <w:spacing w:after="0" w:line="240" w:lineRule="auto"/>
              <w:jc w:val="center"/>
            </w:pPr>
            <w:r w:rsidRPr="006F5D09">
              <w:t>Личная встреча с кандидатом</w:t>
            </w:r>
          </w:p>
          <w:p w:rsidR="003A4A65" w:rsidRPr="006F5D09" w:rsidRDefault="003A4A65" w:rsidP="006F5D09">
            <w:pPr>
              <w:spacing w:after="0" w:line="240" w:lineRule="auto"/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  <w:lang w:eastAsia="ru-RU"/>
              </w:rPr>
              <w:t>FACE TO FACE</w:t>
            </w:r>
          </w:p>
        </w:tc>
        <w:tc>
          <w:tcPr>
            <w:tcW w:w="11000" w:type="dxa"/>
          </w:tcPr>
          <w:p w:rsidR="003A4A65" w:rsidRPr="006F5D09" w:rsidRDefault="003A4A65" w:rsidP="006F5D09">
            <w:pPr>
              <w:spacing w:after="0" w:line="240" w:lineRule="auto"/>
              <w:jc w:val="center"/>
            </w:pPr>
            <w:r w:rsidRPr="006F5D09">
              <w:t>Проводится несколькими</w:t>
            </w:r>
            <w:r>
              <w:t xml:space="preserve"> (2 и более) </w:t>
            </w:r>
            <w:r w:rsidRPr="00A66DBC">
              <w:rPr>
                <w:b/>
              </w:rPr>
              <w:t>ассесорами, специально подготовленными по стандарту</w:t>
            </w:r>
            <w:r>
              <w:rPr>
                <w:b/>
              </w:rPr>
              <w:t xml:space="preserve"> (</w:t>
            </w:r>
            <w:r>
              <w:rPr>
                <w:rFonts w:ascii="Times-Roman" w:hAnsi="Times-Roman" w:cs="Times-Roman"/>
                <w:sz w:val="24"/>
                <w:szCs w:val="24"/>
                <w:lang w:eastAsia="ru-RU"/>
              </w:rPr>
              <w:t>training about the Institute’s CMC standard</w:t>
            </w:r>
            <w:r>
              <w:rPr>
                <w:rFonts w:ascii="Times New Roman" w:hAnsi="Times New Roman" w:cs="Times-Roman"/>
                <w:sz w:val="24"/>
                <w:szCs w:val="24"/>
                <w:lang w:eastAsia="ru-RU"/>
              </w:rPr>
              <w:t>)</w:t>
            </w:r>
            <w:r w:rsidRPr="006F5D09">
              <w:t>. Включает презентацию кандидата по проекту или по профессиональным т</w:t>
            </w:r>
            <w:r w:rsidRPr="006F5D09">
              <w:t>е</w:t>
            </w:r>
            <w:r w:rsidRPr="006F5D09">
              <w:t>мам. И структурированное собеседование.  Результаты должны быть оформлены в виде отчета. Возможно использов</w:t>
            </w:r>
            <w:r w:rsidRPr="006F5D09">
              <w:t>а</w:t>
            </w:r>
            <w:r w:rsidRPr="006F5D09">
              <w:t>ние современных методов коммуникации</w:t>
            </w:r>
            <w:r>
              <w:t xml:space="preserve"> </w:t>
            </w:r>
            <w:r w:rsidRPr="006F5D09">
              <w:t>-</w:t>
            </w:r>
            <w:r>
              <w:t xml:space="preserve"> </w:t>
            </w:r>
            <w:r w:rsidRPr="006F5D09">
              <w:t>видеконференции, скайп, телефон, он-лайн и пр</w:t>
            </w:r>
            <w:r>
              <w:t>.</w:t>
            </w:r>
            <w:r w:rsidRPr="006F5D09">
              <w:t xml:space="preserve"> Например</w:t>
            </w:r>
            <w:r>
              <w:t>,</w:t>
            </w:r>
            <w:r w:rsidRPr="006F5D09">
              <w:t xml:space="preserve"> виде</w:t>
            </w:r>
            <w:r w:rsidRPr="006F5D09">
              <w:t>о</w:t>
            </w:r>
            <w:r w:rsidRPr="006F5D09">
              <w:t>конференция может</w:t>
            </w:r>
            <w:r>
              <w:t xml:space="preserve"> </w:t>
            </w:r>
            <w:r w:rsidRPr="006F5D09">
              <w:t xml:space="preserve"> </w:t>
            </w:r>
            <w:r>
              <w:t>з</w:t>
            </w:r>
            <w:r w:rsidRPr="006F5D09">
              <w:t>аменить личную встречу, презентация в он-лайн и телефонный звонок тоже</w:t>
            </w:r>
            <w:r>
              <w:t>.</w:t>
            </w:r>
          </w:p>
        </w:tc>
      </w:tr>
    </w:tbl>
    <w:p w:rsidR="003A4A65" w:rsidRDefault="003A4A65" w:rsidP="00835ED2">
      <w:pPr>
        <w:ind w:left="360"/>
        <w:rPr>
          <w:u w:val="single"/>
          <w:lang w:val="en-US"/>
        </w:rPr>
      </w:pPr>
    </w:p>
    <w:p w:rsidR="003A4A65" w:rsidRDefault="003A4A65" w:rsidP="00AA052F">
      <w:pPr>
        <w:spacing w:line="240" w:lineRule="auto"/>
        <w:ind w:left="360"/>
        <w:rPr>
          <w:u w:val="single"/>
        </w:rPr>
      </w:pPr>
      <w:r w:rsidRPr="0023699D">
        <w:rPr>
          <w:u w:val="single"/>
        </w:rPr>
        <w:t>Комментари</w:t>
      </w:r>
      <w:r>
        <w:rPr>
          <w:u w:val="single"/>
        </w:rPr>
        <w:t>и:</w:t>
      </w:r>
    </w:p>
    <w:p w:rsidR="003A4A65" w:rsidRDefault="003A4A65" w:rsidP="00AA052F">
      <w:pPr>
        <w:spacing w:line="240" w:lineRule="auto"/>
        <w:ind w:left="360"/>
      </w:pPr>
      <w:r w:rsidRPr="004D7901">
        <w:t xml:space="preserve">Участники процесса – ассесоры - </w:t>
      </w:r>
      <w:r w:rsidRPr="004D7901">
        <w:rPr>
          <w:rFonts w:ascii="Times-Roman" w:hAnsi="Times-Roman" w:cs="Times-Roman"/>
          <w:sz w:val="24"/>
          <w:szCs w:val="24"/>
          <w:lang w:eastAsia="ru-RU"/>
        </w:rPr>
        <w:t>qualified institute assessors</w:t>
      </w:r>
      <w:r w:rsidRPr="004D7901">
        <w:t xml:space="preserve"> (кураторы).  Спонсор – тот, кто рекомендует данного кандидата.</w:t>
      </w:r>
      <w:r>
        <w:rPr>
          <w:u w:val="single"/>
        </w:rPr>
        <w:t xml:space="preserve"> </w:t>
      </w:r>
      <w:r>
        <w:t>Спонсорство не ра</w:t>
      </w:r>
      <w:r>
        <w:t>с</w:t>
      </w:r>
      <w:r>
        <w:t>сматривается в данном случае как метод  оценки, только как подготовка к оценке.</w:t>
      </w:r>
    </w:p>
    <w:p w:rsidR="003A4A65" w:rsidRPr="00AA052F" w:rsidRDefault="003A4A65" w:rsidP="006C657A">
      <w:pPr>
        <w:jc w:val="center"/>
        <w:rPr>
          <w:b/>
          <w:lang w:val="en-US"/>
        </w:rPr>
      </w:pPr>
      <w:r w:rsidRPr="006C657A">
        <w:rPr>
          <w:b/>
        </w:rPr>
        <w:t>В</w:t>
      </w:r>
      <w:r w:rsidRPr="00AA052F">
        <w:rPr>
          <w:b/>
          <w:lang w:val="en-US"/>
        </w:rPr>
        <w:t xml:space="preserve">. </w:t>
      </w:r>
      <w:r w:rsidRPr="006C657A">
        <w:rPr>
          <w:b/>
        </w:rPr>
        <w:t>Матрица</w:t>
      </w:r>
      <w:r w:rsidRPr="00AA052F">
        <w:rPr>
          <w:b/>
          <w:lang w:val="en-US"/>
        </w:rPr>
        <w:t xml:space="preserve">  </w:t>
      </w:r>
      <w:r>
        <w:rPr>
          <w:b/>
        </w:rPr>
        <w:t>компетенций</w:t>
      </w:r>
      <w:r w:rsidRPr="00AA052F">
        <w:rPr>
          <w:b/>
          <w:lang w:val="en-US"/>
        </w:rPr>
        <w:t xml:space="preserve"> </w:t>
      </w:r>
      <w:r>
        <w:rPr>
          <w:b/>
        </w:rPr>
        <w:t>и</w:t>
      </w:r>
      <w:r w:rsidRPr="00AA052F">
        <w:rPr>
          <w:b/>
          <w:lang w:val="en-US"/>
        </w:rPr>
        <w:t xml:space="preserve"> </w:t>
      </w:r>
      <w:r w:rsidRPr="006C657A">
        <w:rPr>
          <w:b/>
        </w:rPr>
        <w:t>предпочтительных</w:t>
      </w:r>
      <w:r w:rsidRPr="00AA052F">
        <w:rPr>
          <w:b/>
          <w:lang w:val="en-US"/>
        </w:rPr>
        <w:t xml:space="preserve"> </w:t>
      </w:r>
      <w:r w:rsidRPr="006C657A">
        <w:rPr>
          <w:b/>
        </w:rPr>
        <w:t>методов</w:t>
      </w:r>
      <w:r w:rsidRPr="00AA052F">
        <w:rPr>
          <w:b/>
          <w:lang w:val="en-US"/>
        </w:rPr>
        <w:t xml:space="preserve"> </w:t>
      </w:r>
      <w:r w:rsidRPr="006C657A">
        <w:rPr>
          <w:b/>
        </w:rPr>
        <w:t>оценки</w:t>
      </w:r>
      <w:r w:rsidRPr="00AA052F">
        <w:rPr>
          <w:b/>
          <w:lang w:val="en-US"/>
        </w:rPr>
        <w:t xml:space="preserve"> (</w:t>
      </w:r>
      <w:r w:rsidRPr="006C657A">
        <w:rPr>
          <w:b/>
          <w:lang w:val="en-US"/>
        </w:rPr>
        <w:t>Matrix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of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Preferred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and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Acceptable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Assessment</w:t>
      </w:r>
      <w:r w:rsidRPr="00AA052F">
        <w:rPr>
          <w:b/>
          <w:lang w:val="en-US"/>
        </w:rPr>
        <w:t xml:space="preserve"> </w:t>
      </w:r>
      <w:r w:rsidRPr="006C657A">
        <w:rPr>
          <w:b/>
          <w:lang w:val="en-US"/>
        </w:rPr>
        <w:t>Techniques</w:t>
      </w:r>
      <w:r w:rsidRPr="00AA052F">
        <w:rPr>
          <w:b/>
          <w:lang w:val="en-US"/>
        </w:rPr>
        <w:t>)</w:t>
      </w:r>
    </w:p>
    <w:tbl>
      <w:tblPr>
        <w:tblW w:w="14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2283"/>
        <w:gridCol w:w="3148"/>
        <w:gridCol w:w="1320"/>
        <w:gridCol w:w="1320"/>
        <w:gridCol w:w="1363"/>
        <w:gridCol w:w="1273"/>
        <w:gridCol w:w="1214"/>
        <w:gridCol w:w="1100"/>
      </w:tblGrid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b/>
              </w:rPr>
            </w:pPr>
            <w:r w:rsidRPr="006F5D09">
              <w:rPr>
                <w:b/>
              </w:rPr>
              <w:t>Основные компетенции</w:t>
            </w: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b/>
              </w:rPr>
            </w:pPr>
            <w:r w:rsidRPr="006F5D09">
              <w:rPr>
                <w:b/>
              </w:rPr>
              <w:t>Кластеры</w:t>
            </w:r>
            <w:r>
              <w:rPr>
                <w:b/>
              </w:rPr>
              <w:t xml:space="preserve"> (разделы)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Важнейшие компоненты</w:t>
            </w:r>
            <w:r w:rsidRPr="006F5D09">
              <w:rPr>
                <w:b/>
              </w:rPr>
              <w:t xml:space="preserve"> компетенций</w:t>
            </w:r>
          </w:p>
        </w:tc>
        <w:tc>
          <w:tcPr>
            <w:tcW w:w="1320" w:type="dxa"/>
          </w:tcPr>
          <w:p w:rsidR="003A4A65" w:rsidRDefault="003A4A65" w:rsidP="00AA052F">
            <w:pPr>
              <w:spacing w:after="0" w:line="240" w:lineRule="auto"/>
              <w:ind w:left="2" w:hanging="2"/>
              <w:jc w:val="center"/>
              <w:rPr>
                <w:i/>
              </w:rPr>
            </w:pPr>
            <w:r w:rsidRPr="006F5D09">
              <w:rPr>
                <w:i/>
              </w:rPr>
              <w:t>Анализ д</w:t>
            </w:r>
            <w:r w:rsidRPr="006F5D09">
              <w:rPr>
                <w:i/>
              </w:rPr>
              <w:t>о</w:t>
            </w:r>
            <w:r w:rsidRPr="006F5D09">
              <w:rPr>
                <w:i/>
              </w:rPr>
              <w:t>кументов</w:t>
            </w:r>
            <w:r>
              <w:rPr>
                <w:i/>
              </w:rPr>
              <w:t xml:space="preserve"> </w:t>
            </w:r>
          </w:p>
          <w:p w:rsidR="003A4A65" w:rsidRPr="004D7901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(СV)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 w:rsidRPr="006F5D09">
              <w:rPr>
                <w:i/>
              </w:rPr>
              <w:t>Анализ уровня о</w:t>
            </w:r>
            <w:r w:rsidRPr="006F5D09">
              <w:rPr>
                <w:i/>
              </w:rPr>
              <w:t>б</w:t>
            </w:r>
            <w:r w:rsidRPr="006F5D09">
              <w:rPr>
                <w:i/>
              </w:rPr>
              <w:t>разования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 w:rsidRPr="006F5D09">
              <w:rPr>
                <w:i/>
              </w:rPr>
              <w:t>Отзывы клиентов</w:t>
            </w:r>
            <w:r>
              <w:rPr>
                <w:i/>
              </w:rPr>
              <w:t>/ коллег</w:t>
            </w:r>
          </w:p>
        </w:tc>
        <w:tc>
          <w:tcPr>
            <w:tcW w:w="1273" w:type="dxa"/>
          </w:tcPr>
          <w:p w:rsidR="003A4A65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 w:rsidRPr="006F5D09">
              <w:rPr>
                <w:i/>
              </w:rPr>
              <w:t>Экзамен</w:t>
            </w:r>
            <w:r>
              <w:rPr>
                <w:i/>
              </w:rPr>
              <w:t>/</w:t>
            </w:r>
          </w:p>
          <w:p w:rsidR="003A4A65" w:rsidRPr="006F5D09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 w:rsidRPr="006F5D09">
              <w:rPr>
                <w:i/>
              </w:rPr>
              <w:t>Оценка кейсов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  <w:rPr>
                <w:i/>
              </w:rPr>
            </w:pPr>
            <w:r w:rsidRPr="006F5D09">
              <w:rPr>
                <w:i/>
              </w:rPr>
              <w:t>Личная встреча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1. </w:t>
            </w:r>
            <w:r w:rsidRPr="006F5D09">
              <w:t>Ценности и поведение</w:t>
            </w:r>
          </w:p>
        </w:tc>
        <w:tc>
          <w:tcPr>
            <w:tcW w:w="2283" w:type="dxa"/>
          </w:tcPr>
          <w:p w:rsidR="003A4A65" w:rsidRPr="00AA052F" w:rsidRDefault="003A4A65" w:rsidP="00AA052F">
            <w:pPr>
              <w:spacing w:after="0" w:line="240" w:lineRule="auto"/>
              <w:jc w:val="center"/>
            </w:pPr>
            <w:r w:rsidRPr="00AA052F">
              <w:t>1.1.Профессионализм и этика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Ценности, профессионализм и этика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AA052F" w:rsidRDefault="003A4A65" w:rsidP="00AA052F">
            <w:pPr>
              <w:spacing w:after="0" w:line="240" w:lineRule="auto"/>
              <w:jc w:val="center"/>
            </w:pPr>
            <w:r w:rsidRPr="00AA052F">
              <w:t>1.2.Аналитические способности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А.</w:t>
            </w:r>
            <w:r w:rsidRPr="006F5D09">
              <w:t>Наблюд</w:t>
            </w:r>
            <w:r>
              <w:t>ательность</w:t>
            </w:r>
            <w:r w:rsidRPr="006F5D09">
              <w:t xml:space="preserve"> и анал</w:t>
            </w:r>
            <w:r w:rsidRPr="006F5D09">
              <w:t>и</w:t>
            </w:r>
            <w:r>
              <w:t>тичность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Б.</w:t>
            </w:r>
            <w:r w:rsidRPr="006F5D09">
              <w:t>Концептуал</w:t>
            </w:r>
            <w:r>
              <w:t>ьность</w:t>
            </w:r>
            <w:r w:rsidRPr="006F5D09">
              <w:t xml:space="preserve">  реш</w:t>
            </w:r>
            <w:r w:rsidRPr="006F5D09">
              <w:t>е</w:t>
            </w:r>
            <w:r w:rsidRPr="006F5D09">
              <w:t>ни</w:t>
            </w:r>
            <w:r>
              <w:t>я</w:t>
            </w:r>
            <w:r w:rsidRPr="006F5D09">
              <w:t xml:space="preserve"> проблем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1.3. </w:t>
            </w:r>
            <w:r w:rsidRPr="006F5D09">
              <w:t>Способность к взаимодействию</w:t>
            </w:r>
            <w:r>
              <w:t xml:space="preserve"> (личное общение)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А. Сложность, гибкость и</w:t>
            </w:r>
            <w:r w:rsidRPr="006F5D09">
              <w:t xml:space="preserve"> </w:t>
            </w:r>
            <w:r>
              <w:t>ра</w:t>
            </w:r>
            <w:r>
              <w:t>з</w:t>
            </w:r>
            <w:r>
              <w:t>нообразие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Б. </w:t>
            </w:r>
            <w:r w:rsidRPr="006F5D09">
              <w:t>Коммуникация и презент</w:t>
            </w:r>
            <w:r w:rsidRPr="006F5D09">
              <w:t>а</w:t>
            </w:r>
            <w:r w:rsidRPr="006F5D09">
              <w:t>ции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В. </w:t>
            </w:r>
            <w:r w:rsidRPr="006F5D09">
              <w:t>Ответственность и наде</w:t>
            </w:r>
            <w:r w:rsidRPr="006F5D09">
              <w:t>ж</w:t>
            </w:r>
            <w:r w:rsidRPr="006F5D09">
              <w:t>ность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Г. </w:t>
            </w:r>
            <w:r w:rsidRPr="006F5D09">
              <w:t>Влияние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1.4. </w:t>
            </w:r>
            <w:r w:rsidRPr="006F5D09">
              <w:t>Развитие личн</w:t>
            </w:r>
            <w:r w:rsidRPr="006F5D09">
              <w:t>о</w:t>
            </w:r>
            <w:r w:rsidRPr="006F5D09">
              <w:t>сти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А. </w:t>
            </w:r>
            <w:r w:rsidRPr="006F5D09">
              <w:t>Целеполагание и управл</w:t>
            </w:r>
            <w:r w:rsidRPr="006F5D09">
              <w:t>е</w:t>
            </w:r>
            <w:r w:rsidRPr="006F5D09">
              <w:t>ние временем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Б. </w:t>
            </w:r>
            <w:r w:rsidRPr="006F5D09">
              <w:t>Саморазвитие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Default="003A4A65" w:rsidP="00AA052F">
            <w:pPr>
              <w:spacing w:after="0" w:line="240" w:lineRule="auto"/>
              <w:jc w:val="center"/>
            </w:pPr>
            <w:r>
              <w:t>2.</w:t>
            </w:r>
            <w:r w:rsidRPr="006F5D09">
              <w:t>Технические</w:t>
            </w:r>
          </w:p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компетенции</w:t>
            </w:r>
          </w:p>
        </w:tc>
        <w:tc>
          <w:tcPr>
            <w:tcW w:w="2283" w:type="dxa"/>
          </w:tcPr>
          <w:p w:rsidR="003A4A65" w:rsidRDefault="003A4A65" w:rsidP="00AA052F">
            <w:pPr>
              <w:spacing w:after="0" w:line="240" w:lineRule="auto"/>
              <w:jc w:val="center"/>
            </w:pPr>
            <w:r>
              <w:t>2.1. Функциональная</w:t>
            </w:r>
          </w:p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С</w:t>
            </w:r>
            <w:r w:rsidRPr="006F5D09">
              <w:t>пециализация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Знания и навыки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(владение методами)</w:t>
            </w: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2.2. </w:t>
            </w:r>
            <w:r w:rsidRPr="006F5D09">
              <w:t>Навыки консул</w:t>
            </w:r>
            <w:r w:rsidRPr="006F5D09">
              <w:t>ь</w:t>
            </w:r>
            <w:r w:rsidRPr="006F5D09">
              <w:t>тирования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А. </w:t>
            </w:r>
            <w:r w:rsidRPr="006F5D09">
              <w:t>Ориентация на клиента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Б. </w:t>
            </w:r>
            <w:r w:rsidRPr="006F5D09">
              <w:t>Управление проектами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В. </w:t>
            </w:r>
            <w:r w:rsidRPr="006F5D09">
              <w:t>Процесс консультирования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Г. </w:t>
            </w:r>
            <w:r w:rsidRPr="006F5D09">
              <w:t>Знания</w:t>
            </w:r>
            <w:r>
              <w:t xml:space="preserve"> (теории) консалти</w:t>
            </w:r>
            <w:r>
              <w:t>н</w:t>
            </w:r>
            <w:r>
              <w:t>га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Д. </w:t>
            </w:r>
            <w:r w:rsidRPr="006F5D09">
              <w:t>Партнерство и социальные связи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Default="003A4A65" w:rsidP="00AA052F">
            <w:pPr>
              <w:spacing w:after="0" w:line="240" w:lineRule="auto"/>
              <w:jc w:val="center"/>
            </w:pPr>
            <w:r>
              <w:t>Е. Методы, методики, проц</w:t>
            </w:r>
            <w:r>
              <w:t>е</w:t>
            </w:r>
            <w:r>
              <w:t>дуры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Default="003A4A65" w:rsidP="00AA052F">
            <w:pPr>
              <w:spacing w:after="0" w:line="240" w:lineRule="auto"/>
              <w:jc w:val="center"/>
            </w:pPr>
            <w:r>
              <w:t>Ж. Оценка рисков и управл</w:t>
            </w:r>
            <w:r>
              <w:t>е</w:t>
            </w:r>
            <w:r>
              <w:t>ние качеством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>3. Понимание б</w:t>
            </w:r>
            <w:r w:rsidRPr="006F5D09">
              <w:t>изнес</w:t>
            </w:r>
            <w:r>
              <w:t>а</w:t>
            </w: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3.1. </w:t>
            </w:r>
            <w:r w:rsidRPr="006F5D09">
              <w:t>Знание конса</w:t>
            </w:r>
            <w:r w:rsidRPr="006F5D09">
              <w:t>л</w:t>
            </w:r>
            <w:r w:rsidRPr="006F5D09">
              <w:t>тингового бизнеса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А. </w:t>
            </w:r>
            <w:r w:rsidRPr="006F5D09">
              <w:t>Консультационн</w:t>
            </w:r>
            <w:r>
              <w:t>ая среда</w:t>
            </w:r>
            <w:r w:rsidRPr="006F5D09">
              <w:t xml:space="preserve"> </w:t>
            </w:r>
            <w:r>
              <w:t>(</w:t>
            </w:r>
            <w:r w:rsidRPr="006F5D09">
              <w:t>рынок, конкуренты и партн</w:t>
            </w:r>
            <w:r w:rsidRPr="006F5D09">
              <w:t>е</w:t>
            </w:r>
            <w:r w:rsidRPr="006F5D09">
              <w:t>ры</w:t>
            </w:r>
            <w:r>
              <w:t>)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Б. </w:t>
            </w:r>
            <w:r w:rsidRPr="006F5D09">
              <w:t>Контрактинг</w:t>
            </w:r>
            <w:r>
              <w:t xml:space="preserve"> (коммерч</w:t>
            </w:r>
            <w:r>
              <w:t>е</w:t>
            </w:r>
            <w:r>
              <w:t>ские аспекты контракта)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3.2. </w:t>
            </w:r>
            <w:r w:rsidRPr="006F5D09">
              <w:t>Широта кругоз</w:t>
            </w:r>
            <w:r w:rsidRPr="006F5D09">
              <w:t>о</w:t>
            </w:r>
            <w:r w:rsidRPr="006F5D09">
              <w:t>ра</w:t>
            </w: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А. </w:t>
            </w:r>
            <w:r w:rsidRPr="006F5D09">
              <w:t>Широта взгляда на мир</w:t>
            </w:r>
            <w:r>
              <w:t xml:space="preserve"> (знание смежных аспектов)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В</w:t>
            </w: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 w:rsidRPr="006F5D09">
              <w:t>П</w:t>
            </w: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Б. </w:t>
            </w:r>
            <w:r w:rsidRPr="006F5D09">
              <w:t>Знани</w:t>
            </w:r>
            <w:r>
              <w:t>я в сфере</w:t>
            </w:r>
            <w:r w:rsidRPr="006F5D09">
              <w:t xml:space="preserve"> бизнеса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  <w:tr w:rsidR="003A4A65" w:rsidRPr="006F5D09" w:rsidTr="004E359D">
        <w:tc>
          <w:tcPr>
            <w:tcW w:w="1577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228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3148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  <w:r>
              <w:t xml:space="preserve">В. </w:t>
            </w:r>
            <w:r w:rsidRPr="006F5D09">
              <w:t>Понимание клиента</w:t>
            </w: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36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214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  <w:tc>
          <w:tcPr>
            <w:tcW w:w="1100" w:type="dxa"/>
          </w:tcPr>
          <w:p w:rsidR="003A4A65" w:rsidRPr="006F5D09" w:rsidRDefault="003A4A65" w:rsidP="00AA052F">
            <w:pPr>
              <w:spacing w:after="0" w:line="240" w:lineRule="auto"/>
              <w:jc w:val="center"/>
            </w:pPr>
          </w:p>
        </w:tc>
      </w:tr>
    </w:tbl>
    <w:p w:rsidR="003A4A65" w:rsidRDefault="003A4A65" w:rsidP="00AA052F">
      <w:pPr>
        <w:spacing w:after="0" w:line="240" w:lineRule="auto"/>
        <w:ind w:left="360"/>
        <w:jc w:val="center"/>
      </w:pPr>
    </w:p>
    <w:p w:rsidR="003A4A65" w:rsidRPr="004D7901" w:rsidRDefault="003A4A65" w:rsidP="00AA052F">
      <w:pPr>
        <w:spacing w:after="0" w:line="240" w:lineRule="auto"/>
        <w:ind w:left="360"/>
        <w:rPr>
          <w:u w:val="single"/>
        </w:rPr>
      </w:pPr>
      <w:r w:rsidRPr="004D7901">
        <w:rPr>
          <w:u w:val="single"/>
        </w:rPr>
        <w:t>Комментарии:</w:t>
      </w:r>
    </w:p>
    <w:p w:rsidR="003A4A65" w:rsidRDefault="003A4A65" w:rsidP="00AA052F">
      <w:pPr>
        <w:spacing w:after="0" w:line="240" w:lineRule="auto"/>
        <w:ind w:left="360"/>
      </w:pPr>
      <w:r>
        <w:t>П - предпочтительные методы для кластера (раздела) компетенций</w:t>
      </w:r>
    </w:p>
    <w:p w:rsidR="003A4A65" w:rsidRDefault="003A4A65" w:rsidP="00AA052F">
      <w:pPr>
        <w:spacing w:after="0" w:line="240" w:lineRule="auto"/>
        <w:ind w:left="360"/>
      </w:pPr>
      <w:r>
        <w:t>В - возможные методы для кластера (раздела) компетенций</w:t>
      </w:r>
    </w:p>
    <w:p w:rsidR="003A4A65" w:rsidRDefault="003A4A65" w:rsidP="00AA052F">
      <w:pPr>
        <w:spacing w:after="0" w:line="240" w:lineRule="auto"/>
        <w:ind w:left="360"/>
        <w:rPr>
          <w:lang w:val="en-US"/>
        </w:rPr>
      </w:pPr>
    </w:p>
    <w:p w:rsidR="003A4A65" w:rsidRDefault="003A4A65" w:rsidP="00AA052F">
      <w:pPr>
        <w:spacing w:after="0" w:line="240" w:lineRule="auto"/>
        <w:ind w:left="360"/>
      </w:pPr>
      <w:r>
        <w:t xml:space="preserve">Для оценки каждого кластера  необходимо  </w:t>
      </w:r>
      <w:r w:rsidRPr="00D3747A">
        <w:rPr>
          <w:b/>
        </w:rPr>
        <w:t>дважды провести оценку</w:t>
      </w:r>
      <w:r>
        <w:t>.</w:t>
      </w:r>
    </w:p>
    <w:p w:rsidR="003A4A65" w:rsidRDefault="003A4A65" w:rsidP="00AA052F">
      <w:pPr>
        <w:spacing w:after="0" w:line="240" w:lineRule="auto"/>
        <w:ind w:left="360"/>
      </w:pPr>
      <w:r>
        <w:t xml:space="preserve">Применять не менее </w:t>
      </w:r>
      <w:r w:rsidRPr="00D3747A">
        <w:rPr>
          <w:b/>
        </w:rPr>
        <w:t>двух методов,  один обязательно предпочтительный</w:t>
      </w:r>
      <w:r>
        <w:t>, и неограниченное количество возможных</w:t>
      </w:r>
    </w:p>
    <w:p w:rsidR="003A4A65" w:rsidRDefault="003A4A65" w:rsidP="00AA052F">
      <w:pPr>
        <w:spacing w:after="0" w:line="240" w:lineRule="auto"/>
        <w:ind w:left="360"/>
        <w:rPr>
          <w:lang w:val="en-US"/>
        </w:rPr>
      </w:pPr>
    </w:p>
    <w:p w:rsidR="003A4A65" w:rsidRDefault="003A4A65" w:rsidP="00AA052F">
      <w:pPr>
        <w:spacing w:after="0" w:line="240" w:lineRule="auto"/>
        <w:ind w:left="360"/>
      </w:pPr>
      <w:r>
        <w:t>Обязательный состав оценки:</w:t>
      </w:r>
    </w:p>
    <w:p w:rsidR="003A4A65" w:rsidRDefault="003A4A65" w:rsidP="00AA052F">
      <w:pPr>
        <w:numPr>
          <w:ilvl w:val="0"/>
          <w:numId w:val="2"/>
        </w:numPr>
        <w:spacing w:after="0" w:line="240" w:lineRule="auto"/>
      </w:pPr>
      <w:r>
        <w:t>Письменные отчеты кандидата, возможно с учетом тестов</w:t>
      </w:r>
    </w:p>
    <w:p w:rsidR="003A4A65" w:rsidRDefault="003A4A65" w:rsidP="00AA052F">
      <w:pPr>
        <w:numPr>
          <w:ilvl w:val="0"/>
          <w:numId w:val="2"/>
        </w:numPr>
        <w:spacing w:after="0" w:line="240" w:lineRule="auto"/>
      </w:pPr>
      <w:r>
        <w:t>Внешняя оценка - со стороны клиентов</w:t>
      </w:r>
      <w:r>
        <w:rPr>
          <w:lang w:val="en-US"/>
        </w:rPr>
        <w:t xml:space="preserve"> </w:t>
      </w:r>
    </w:p>
    <w:p w:rsidR="003A4A65" w:rsidRPr="002D3BED" w:rsidRDefault="003A4A65" w:rsidP="00AA052F">
      <w:pPr>
        <w:numPr>
          <w:ilvl w:val="0"/>
          <w:numId w:val="2"/>
        </w:numPr>
        <w:spacing w:after="0" w:line="240" w:lineRule="auto"/>
      </w:pPr>
      <w:r>
        <w:t>Встреча- собеседование  с двумя сертифицированными ассессорами</w:t>
      </w:r>
    </w:p>
    <w:sectPr w:rsidR="003A4A65" w:rsidRPr="002D3BED" w:rsidSect="004E359D">
      <w:footerReference w:type="even" r:id="rId7"/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65" w:rsidRDefault="003A4A65">
      <w:r>
        <w:separator/>
      </w:r>
    </w:p>
  </w:endnote>
  <w:endnote w:type="continuationSeparator" w:id="0">
    <w:p w:rsidR="003A4A65" w:rsidRDefault="003A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65" w:rsidRDefault="003A4A65" w:rsidP="00B61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A65" w:rsidRDefault="003A4A65" w:rsidP="00F535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65" w:rsidRDefault="003A4A65" w:rsidP="00B61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A4A65" w:rsidRDefault="003A4A65" w:rsidP="00F535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65" w:rsidRDefault="003A4A65">
      <w:r>
        <w:separator/>
      </w:r>
    </w:p>
  </w:footnote>
  <w:footnote w:type="continuationSeparator" w:id="0">
    <w:p w:rsidR="003A4A65" w:rsidRDefault="003A4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EED"/>
    <w:multiLevelType w:val="hybridMultilevel"/>
    <w:tmpl w:val="9A901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CC3EF1"/>
    <w:multiLevelType w:val="hybridMultilevel"/>
    <w:tmpl w:val="CE8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1F"/>
    <w:rsid w:val="00005FD7"/>
    <w:rsid w:val="00064ACF"/>
    <w:rsid w:val="00086340"/>
    <w:rsid w:val="000C2446"/>
    <w:rsid w:val="000C40CF"/>
    <w:rsid w:val="000C4EAA"/>
    <w:rsid w:val="000F3FE2"/>
    <w:rsid w:val="0010691F"/>
    <w:rsid w:val="00151757"/>
    <w:rsid w:val="001676F5"/>
    <w:rsid w:val="00170EEE"/>
    <w:rsid w:val="00213E79"/>
    <w:rsid w:val="00224AEE"/>
    <w:rsid w:val="0023699D"/>
    <w:rsid w:val="00240A9C"/>
    <w:rsid w:val="002D3AAC"/>
    <w:rsid w:val="002D3BED"/>
    <w:rsid w:val="00311B60"/>
    <w:rsid w:val="00315C2D"/>
    <w:rsid w:val="003453EC"/>
    <w:rsid w:val="003637C5"/>
    <w:rsid w:val="00372354"/>
    <w:rsid w:val="003733DE"/>
    <w:rsid w:val="003A4A65"/>
    <w:rsid w:val="004011F3"/>
    <w:rsid w:val="00462379"/>
    <w:rsid w:val="004D55AE"/>
    <w:rsid w:val="004D7901"/>
    <w:rsid w:val="004E359D"/>
    <w:rsid w:val="004E72C4"/>
    <w:rsid w:val="004E7448"/>
    <w:rsid w:val="00553ACD"/>
    <w:rsid w:val="0056025C"/>
    <w:rsid w:val="00562DF4"/>
    <w:rsid w:val="005A2609"/>
    <w:rsid w:val="005A31DE"/>
    <w:rsid w:val="00600CD4"/>
    <w:rsid w:val="00672A8E"/>
    <w:rsid w:val="006872FA"/>
    <w:rsid w:val="006C657A"/>
    <w:rsid w:val="006F5D09"/>
    <w:rsid w:val="00742B0C"/>
    <w:rsid w:val="00752FB5"/>
    <w:rsid w:val="00782025"/>
    <w:rsid w:val="007A7A96"/>
    <w:rsid w:val="007B7B7D"/>
    <w:rsid w:val="00835ED2"/>
    <w:rsid w:val="00911272"/>
    <w:rsid w:val="009D2B11"/>
    <w:rsid w:val="00A00345"/>
    <w:rsid w:val="00A448D5"/>
    <w:rsid w:val="00A57E48"/>
    <w:rsid w:val="00A636ED"/>
    <w:rsid w:val="00A66DBC"/>
    <w:rsid w:val="00AA052F"/>
    <w:rsid w:val="00AA1512"/>
    <w:rsid w:val="00AA4774"/>
    <w:rsid w:val="00AC0827"/>
    <w:rsid w:val="00AE1B3C"/>
    <w:rsid w:val="00B0514B"/>
    <w:rsid w:val="00B61CF4"/>
    <w:rsid w:val="00C2123F"/>
    <w:rsid w:val="00C44577"/>
    <w:rsid w:val="00C554DB"/>
    <w:rsid w:val="00C56248"/>
    <w:rsid w:val="00CC16E7"/>
    <w:rsid w:val="00D3467D"/>
    <w:rsid w:val="00D3747A"/>
    <w:rsid w:val="00D7414C"/>
    <w:rsid w:val="00D820B5"/>
    <w:rsid w:val="00DC1B87"/>
    <w:rsid w:val="00E02603"/>
    <w:rsid w:val="00E71037"/>
    <w:rsid w:val="00E819AB"/>
    <w:rsid w:val="00E8508D"/>
    <w:rsid w:val="00EC3CFB"/>
    <w:rsid w:val="00F45B5F"/>
    <w:rsid w:val="00F5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67D"/>
    <w:pPr>
      <w:ind w:left="720"/>
      <w:contextualSpacing/>
    </w:pPr>
  </w:style>
  <w:style w:type="table" w:styleId="TableGrid">
    <w:name w:val="Table Grid"/>
    <w:basedOn w:val="TableNormal"/>
    <w:uiPriority w:val="99"/>
    <w:rsid w:val="00D34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535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D7E"/>
    <w:rPr>
      <w:lang w:eastAsia="en-US"/>
    </w:rPr>
  </w:style>
  <w:style w:type="character" w:styleId="PageNumber">
    <w:name w:val="page number"/>
    <w:basedOn w:val="DefaultParagraphFont"/>
    <w:uiPriority w:val="99"/>
    <w:rsid w:val="00F535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3</Pages>
  <Words>694</Words>
  <Characters>3958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Tatiana.Lobanova</cp:lastModifiedBy>
  <cp:revision>46</cp:revision>
  <cp:lastPrinted>2012-09-06T13:04:00Z</cp:lastPrinted>
  <dcterms:created xsi:type="dcterms:W3CDTF">2012-09-01T15:00:00Z</dcterms:created>
  <dcterms:modified xsi:type="dcterms:W3CDTF">2013-06-03T14:30:00Z</dcterms:modified>
</cp:coreProperties>
</file>